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5A" w:rsidRDefault="00D64F5A" w:rsidP="00D64F5A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7A2">
        <w:rPr>
          <w:rFonts w:ascii="Times New Roman" w:hAnsi="Times New Roman" w:cs="Times New Roman"/>
          <w:sz w:val="24"/>
          <w:szCs w:val="24"/>
        </w:rPr>
        <w:t>Муниципальное казенное дошколь</w:t>
      </w:r>
      <w:r>
        <w:rPr>
          <w:rFonts w:ascii="Times New Roman" w:hAnsi="Times New Roman" w:cs="Times New Roman"/>
          <w:sz w:val="24"/>
          <w:szCs w:val="24"/>
        </w:rPr>
        <w:t xml:space="preserve">ное образовательное учреждение </w:t>
      </w:r>
    </w:p>
    <w:p w:rsidR="00D64F5A" w:rsidRPr="00CA27A2" w:rsidRDefault="00D64F5A" w:rsidP="00D64F5A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 Детский сад « Колокольчик» </w:t>
      </w:r>
    </w:p>
    <w:p w:rsidR="00D64F5A" w:rsidRDefault="00D64F5A" w:rsidP="00D64F5A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A27A2">
        <w:rPr>
          <w:rFonts w:ascii="Times New Roman" w:hAnsi="Times New Roman" w:cs="Times New Roman"/>
          <w:sz w:val="24"/>
          <w:szCs w:val="24"/>
        </w:rPr>
        <w:t>. Палла</w:t>
      </w:r>
      <w:r>
        <w:rPr>
          <w:rFonts w:ascii="Times New Roman" w:hAnsi="Times New Roman" w:cs="Times New Roman"/>
          <w:sz w:val="24"/>
          <w:szCs w:val="24"/>
        </w:rPr>
        <w:t xml:space="preserve">совки Волгоградской области </w:t>
      </w:r>
    </w:p>
    <w:p w:rsidR="00D64F5A" w:rsidRPr="004378D9" w:rsidRDefault="00D64F5A" w:rsidP="00D64F5A">
      <w:pPr>
        <w:rPr>
          <w:rFonts w:ascii="Times New Roman" w:hAnsi="Times New Roman" w:cs="Times New Roman"/>
          <w:sz w:val="24"/>
          <w:szCs w:val="24"/>
        </w:rPr>
      </w:pPr>
    </w:p>
    <w:p w:rsidR="00D64F5A" w:rsidRPr="004378D9" w:rsidRDefault="00D64F5A" w:rsidP="00D64F5A">
      <w:pPr>
        <w:rPr>
          <w:rFonts w:ascii="Times New Roman" w:hAnsi="Times New Roman" w:cs="Times New Roman"/>
          <w:sz w:val="24"/>
          <w:szCs w:val="24"/>
        </w:rPr>
      </w:pPr>
    </w:p>
    <w:p w:rsidR="00D64F5A" w:rsidRPr="004378D9" w:rsidRDefault="00D64F5A" w:rsidP="00D64F5A">
      <w:pPr>
        <w:rPr>
          <w:rFonts w:ascii="Times New Roman" w:hAnsi="Times New Roman" w:cs="Times New Roman"/>
          <w:sz w:val="24"/>
          <w:szCs w:val="24"/>
        </w:rPr>
      </w:pPr>
    </w:p>
    <w:p w:rsidR="00D64F5A" w:rsidRPr="004378D9" w:rsidRDefault="00D64F5A" w:rsidP="00D64F5A">
      <w:pPr>
        <w:rPr>
          <w:rFonts w:ascii="Times New Roman" w:hAnsi="Times New Roman" w:cs="Times New Roman"/>
          <w:sz w:val="24"/>
          <w:szCs w:val="24"/>
        </w:rPr>
      </w:pPr>
    </w:p>
    <w:p w:rsidR="00D64F5A" w:rsidRPr="004378D9" w:rsidRDefault="00D64F5A" w:rsidP="00D64F5A">
      <w:pPr>
        <w:rPr>
          <w:rFonts w:ascii="Times New Roman" w:hAnsi="Times New Roman" w:cs="Times New Roman"/>
          <w:sz w:val="24"/>
          <w:szCs w:val="24"/>
        </w:rPr>
      </w:pPr>
    </w:p>
    <w:p w:rsidR="00D64F5A" w:rsidRPr="004378D9" w:rsidRDefault="00D64F5A" w:rsidP="00D64F5A">
      <w:pPr>
        <w:rPr>
          <w:rFonts w:ascii="Times New Roman" w:hAnsi="Times New Roman" w:cs="Times New Roman"/>
          <w:sz w:val="24"/>
          <w:szCs w:val="24"/>
        </w:rPr>
      </w:pPr>
    </w:p>
    <w:p w:rsidR="00D64F5A" w:rsidRDefault="00D64F5A" w:rsidP="00D64F5A">
      <w:pPr>
        <w:rPr>
          <w:rFonts w:ascii="Times New Roman" w:hAnsi="Times New Roman" w:cs="Times New Roman"/>
          <w:sz w:val="24"/>
          <w:szCs w:val="24"/>
        </w:rPr>
      </w:pPr>
    </w:p>
    <w:p w:rsidR="00D64F5A" w:rsidRPr="00D64F5A" w:rsidRDefault="00D64F5A" w:rsidP="00D64F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F5A">
        <w:rPr>
          <w:rFonts w:ascii="Times New Roman" w:hAnsi="Times New Roman" w:cs="Times New Roman"/>
          <w:sz w:val="24"/>
          <w:szCs w:val="24"/>
        </w:rPr>
        <w:t>Выступление на районном методическом объединении учителей-логопедов</w:t>
      </w:r>
      <w:r>
        <w:rPr>
          <w:rFonts w:ascii="Times New Roman" w:hAnsi="Times New Roman" w:cs="Times New Roman"/>
          <w:sz w:val="24"/>
          <w:szCs w:val="24"/>
        </w:rPr>
        <w:t xml:space="preserve"> по теме:</w:t>
      </w:r>
    </w:p>
    <w:p w:rsidR="00D64F5A" w:rsidRDefault="00D64F5A" w:rsidP="00D64F5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11111"/>
          <w:sz w:val="24"/>
          <w:szCs w:val="28"/>
          <w:bdr w:val="none" w:sz="0" w:space="0" w:color="auto" w:frame="1"/>
          <w:lang w:eastAsia="ru-RU"/>
        </w:rPr>
      </w:pPr>
      <w:r w:rsidRPr="00D64F5A">
        <w:rPr>
          <w:rFonts w:ascii="Times New Roman" w:eastAsia="Times New Roman" w:hAnsi="Times New Roman" w:cs="Times New Roman"/>
          <w:iCs/>
          <w:color w:val="111111"/>
          <w:sz w:val="24"/>
          <w:szCs w:val="28"/>
          <w:bdr w:val="none" w:sz="0" w:space="0" w:color="auto" w:frame="1"/>
          <w:lang w:eastAsia="ru-RU"/>
        </w:rPr>
        <w:t>«Организационное и методическое  обеспечение воспитательного а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8"/>
          <w:bdr w:val="none" w:sz="0" w:space="0" w:color="auto" w:frame="1"/>
          <w:lang w:eastAsia="ru-RU"/>
        </w:rPr>
        <w:t xml:space="preserve">спекта </w:t>
      </w:r>
    </w:p>
    <w:p w:rsidR="00D64F5A" w:rsidRDefault="00D64F5A" w:rsidP="00D64F5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11111"/>
          <w:sz w:val="24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8"/>
          <w:bdr w:val="none" w:sz="0" w:space="0" w:color="auto" w:frame="1"/>
          <w:lang w:eastAsia="ru-RU"/>
        </w:rPr>
        <w:t>в логопедической работе»</w:t>
      </w:r>
    </w:p>
    <w:p w:rsidR="00D64F5A" w:rsidRDefault="00D64F5A" w:rsidP="00D64F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4F5A">
        <w:rPr>
          <w:rFonts w:ascii="Times New Roman" w:hAnsi="Times New Roman" w:cs="Times New Roman"/>
          <w:b/>
          <w:sz w:val="32"/>
          <w:szCs w:val="24"/>
        </w:rPr>
        <w:t xml:space="preserve">Доклад: «Взгляд на коррекционную работу через призму </w:t>
      </w:r>
    </w:p>
    <w:p w:rsidR="00D64F5A" w:rsidRPr="00D64F5A" w:rsidRDefault="00D64F5A" w:rsidP="00D64F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4F5A">
        <w:rPr>
          <w:rFonts w:ascii="Times New Roman" w:hAnsi="Times New Roman" w:cs="Times New Roman"/>
          <w:b/>
          <w:sz w:val="32"/>
          <w:szCs w:val="24"/>
        </w:rPr>
        <w:t>«</w:t>
      </w:r>
      <w:r>
        <w:rPr>
          <w:rFonts w:ascii="Times New Roman" w:hAnsi="Times New Roman" w:cs="Times New Roman"/>
          <w:b/>
          <w:sz w:val="32"/>
          <w:szCs w:val="24"/>
        </w:rPr>
        <w:t xml:space="preserve"> Стратегия развития воспитания»</w:t>
      </w:r>
    </w:p>
    <w:p w:rsidR="00D64F5A" w:rsidRPr="004378D9" w:rsidRDefault="00D64F5A" w:rsidP="00D64F5A">
      <w:pPr>
        <w:rPr>
          <w:rFonts w:ascii="Times New Roman" w:hAnsi="Times New Roman" w:cs="Times New Roman"/>
          <w:sz w:val="32"/>
          <w:szCs w:val="24"/>
        </w:rPr>
      </w:pPr>
    </w:p>
    <w:p w:rsidR="00D64F5A" w:rsidRPr="004378D9" w:rsidRDefault="00D64F5A" w:rsidP="00D64F5A">
      <w:pPr>
        <w:rPr>
          <w:rFonts w:ascii="Times New Roman" w:hAnsi="Times New Roman" w:cs="Times New Roman"/>
          <w:sz w:val="32"/>
          <w:szCs w:val="24"/>
        </w:rPr>
      </w:pPr>
    </w:p>
    <w:p w:rsidR="00D64F5A" w:rsidRPr="004378D9" w:rsidRDefault="00D64F5A" w:rsidP="00D64F5A">
      <w:pPr>
        <w:rPr>
          <w:rFonts w:ascii="Times New Roman" w:hAnsi="Times New Roman" w:cs="Times New Roman"/>
          <w:sz w:val="32"/>
          <w:szCs w:val="24"/>
        </w:rPr>
      </w:pPr>
    </w:p>
    <w:p w:rsidR="00D64F5A" w:rsidRDefault="00D64F5A" w:rsidP="00D64F5A">
      <w:pPr>
        <w:rPr>
          <w:rFonts w:ascii="Times New Roman" w:hAnsi="Times New Roman" w:cs="Times New Roman"/>
          <w:sz w:val="32"/>
          <w:szCs w:val="24"/>
        </w:rPr>
      </w:pPr>
    </w:p>
    <w:p w:rsidR="00D64F5A" w:rsidRDefault="00D64F5A" w:rsidP="00D64F5A">
      <w:pPr>
        <w:rPr>
          <w:rFonts w:ascii="Times New Roman" w:hAnsi="Times New Roman" w:cs="Times New Roman"/>
          <w:sz w:val="32"/>
          <w:szCs w:val="24"/>
        </w:rPr>
      </w:pPr>
    </w:p>
    <w:p w:rsidR="00D64F5A" w:rsidRDefault="00D64F5A" w:rsidP="00D64F5A">
      <w:pPr>
        <w:rPr>
          <w:rFonts w:ascii="Times New Roman" w:hAnsi="Times New Roman" w:cs="Times New Roman"/>
          <w:sz w:val="32"/>
          <w:szCs w:val="24"/>
        </w:rPr>
      </w:pPr>
    </w:p>
    <w:p w:rsidR="00D64F5A" w:rsidRDefault="00D64F5A" w:rsidP="00D64F5A">
      <w:pPr>
        <w:rPr>
          <w:rFonts w:ascii="Times New Roman" w:hAnsi="Times New Roman" w:cs="Times New Roman"/>
          <w:sz w:val="32"/>
          <w:szCs w:val="24"/>
        </w:rPr>
      </w:pPr>
    </w:p>
    <w:p w:rsidR="00D64F5A" w:rsidRPr="004378D9" w:rsidRDefault="00D64F5A" w:rsidP="00D64F5A">
      <w:pPr>
        <w:rPr>
          <w:rFonts w:ascii="Times New Roman" w:hAnsi="Times New Roman" w:cs="Times New Roman"/>
          <w:sz w:val="32"/>
          <w:szCs w:val="24"/>
        </w:rPr>
      </w:pPr>
    </w:p>
    <w:p w:rsidR="00D64F5A" w:rsidRPr="004378D9" w:rsidRDefault="00D64F5A" w:rsidP="00D64F5A">
      <w:pPr>
        <w:rPr>
          <w:rFonts w:ascii="Times New Roman" w:hAnsi="Times New Roman" w:cs="Times New Roman"/>
          <w:sz w:val="32"/>
          <w:szCs w:val="24"/>
        </w:rPr>
      </w:pPr>
    </w:p>
    <w:p w:rsidR="00D64F5A" w:rsidRPr="004378D9" w:rsidRDefault="00D64F5A" w:rsidP="00D64F5A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:rsidR="00D64F5A" w:rsidRPr="004378D9" w:rsidRDefault="00D64F5A" w:rsidP="00D64F5A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Акчурина Ольга Александровна</w:t>
      </w:r>
      <w:r w:rsidRPr="004378D9">
        <w:rPr>
          <w:rFonts w:ascii="Times New Roman" w:hAnsi="Times New Roman" w:cs="Times New Roman"/>
          <w:sz w:val="24"/>
          <w:szCs w:val="24"/>
        </w:rPr>
        <w:t>,</w:t>
      </w:r>
    </w:p>
    <w:p w:rsidR="00D64F5A" w:rsidRPr="004378D9" w:rsidRDefault="00D64F5A" w:rsidP="00D64F5A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учитель-логопед </w:t>
      </w:r>
      <w:r w:rsidRPr="004378D9">
        <w:rPr>
          <w:rFonts w:ascii="Times New Roman" w:hAnsi="Times New Roman" w:cs="Times New Roman"/>
          <w:sz w:val="24"/>
          <w:szCs w:val="24"/>
        </w:rPr>
        <w:t xml:space="preserve"> МКДОУ</w:t>
      </w:r>
    </w:p>
    <w:p w:rsidR="00D64F5A" w:rsidRDefault="00D64F5A" w:rsidP="00D64F5A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«Детский сад </w:t>
      </w:r>
      <w:r w:rsidRPr="004378D9">
        <w:rPr>
          <w:rFonts w:ascii="Times New Roman" w:hAnsi="Times New Roman" w:cs="Times New Roman"/>
          <w:sz w:val="24"/>
          <w:szCs w:val="24"/>
        </w:rPr>
        <w:t>«Колокольчик»</w:t>
      </w:r>
    </w:p>
    <w:p w:rsidR="00D64F5A" w:rsidRDefault="00D64F5A" w:rsidP="00D64F5A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64F5A" w:rsidRDefault="00D64F5A" w:rsidP="00D64F5A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F5A" w:rsidRDefault="00D64F5A" w:rsidP="00F614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27"/>
          <w:u w:val="single"/>
        </w:rPr>
      </w:pPr>
    </w:p>
    <w:p w:rsidR="00D64F5A" w:rsidRPr="00D64F5A" w:rsidRDefault="00D64F5A" w:rsidP="00D64F5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Cs w:val="27"/>
        </w:rPr>
      </w:pPr>
      <w:r w:rsidRPr="00D64F5A">
        <w:rPr>
          <w:bCs/>
          <w:color w:val="000000"/>
          <w:szCs w:val="27"/>
        </w:rPr>
        <w:t>Палласовка,2019г.</w:t>
      </w:r>
    </w:p>
    <w:p w:rsidR="00D64F5A" w:rsidRDefault="00D64F5A" w:rsidP="00F614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27"/>
          <w:u w:val="single"/>
        </w:rPr>
      </w:pPr>
    </w:p>
    <w:p w:rsidR="00D64F5A" w:rsidRDefault="00D64F5A" w:rsidP="00F614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27"/>
          <w:u w:val="single"/>
        </w:rPr>
      </w:pPr>
    </w:p>
    <w:p w:rsidR="00D64F5A" w:rsidRDefault="00D64F5A" w:rsidP="00F614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27"/>
          <w:u w:val="single"/>
        </w:rPr>
      </w:pPr>
    </w:p>
    <w:p w:rsidR="00D64F5A" w:rsidRDefault="00D64F5A" w:rsidP="00F614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27"/>
          <w:u w:val="single"/>
        </w:rPr>
      </w:pPr>
      <w:bookmarkStart w:id="0" w:name="_GoBack"/>
      <w:bookmarkEnd w:id="0"/>
    </w:p>
    <w:p w:rsidR="00AD2249" w:rsidRDefault="00AD2249" w:rsidP="00F614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27"/>
          <w:u w:val="single"/>
        </w:rPr>
      </w:pPr>
      <w:r w:rsidRPr="00F614A9">
        <w:rPr>
          <w:b/>
          <w:bCs/>
          <w:color w:val="000000"/>
          <w:sz w:val="32"/>
          <w:szCs w:val="27"/>
          <w:u w:val="single"/>
        </w:rPr>
        <w:lastRenderedPageBreak/>
        <w:t>Вступительное слово</w:t>
      </w:r>
    </w:p>
    <w:p w:rsidR="00F614A9" w:rsidRPr="00F614A9" w:rsidRDefault="00F614A9" w:rsidP="00F614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7"/>
          <w:u w:val="single"/>
        </w:rPr>
      </w:pPr>
    </w:p>
    <w:p w:rsidR="00AD2249" w:rsidRPr="00F614A9" w:rsidRDefault="00AD2249" w:rsidP="00F614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F614A9">
        <w:rPr>
          <w:b/>
          <w:bCs/>
          <w:color w:val="000000"/>
          <w:sz w:val="28"/>
          <w:szCs w:val="27"/>
        </w:rPr>
        <w:t>«Ключевые моменты Стратегии развития воспитания РФ до 2025 года»</w:t>
      </w:r>
    </w:p>
    <w:p w:rsidR="00AD2249" w:rsidRPr="00F614A9" w:rsidRDefault="00AD2249" w:rsidP="00F614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F614A9">
        <w:rPr>
          <w:b/>
          <w:bCs/>
          <w:i/>
          <w:iCs/>
          <w:color w:val="000000"/>
          <w:sz w:val="28"/>
          <w:szCs w:val="27"/>
        </w:rPr>
        <w:t>«...Формирование гармоничной личности, воспитание гражданина России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</w:t>
      </w:r>
    </w:p>
    <w:p w:rsidR="00AD2249" w:rsidRDefault="00AD2249" w:rsidP="00F614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7"/>
        </w:rPr>
      </w:pPr>
      <w:r w:rsidRPr="00F614A9">
        <w:rPr>
          <w:b/>
          <w:bCs/>
          <w:i/>
          <w:iCs/>
          <w:color w:val="000000"/>
          <w:sz w:val="28"/>
          <w:szCs w:val="27"/>
        </w:rPr>
        <w:t>В. В. Путин</w:t>
      </w:r>
    </w:p>
    <w:p w:rsidR="00F614A9" w:rsidRPr="00F614A9" w:rsidRDefault="00F614A9" w:rsidP="00F614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</w:p>
    <w:p w:rsidR="00AD2249" w:rsidRPr="008D33FB" w:rsidRDefault="00577934" w:rsidP="0057793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1"/>
        </w:rPr>
      </w:pPr>
      <w:r w:rsidRPr="008D33FB">
        <w:rPr>
          <w:b/>
          <w:color w:val="000000"/>
          <w:sz w:val="28"/>
          <w:szCs w:val="21"/>
        </w:rPr>
        <w:t>Стратегия утверждена Постановлением Правительства РФ</w:t>
      </w:r>
    </w:p>
    <w:p w:rsidR="00577934" w:rsidRPr="008D33FB" w:rsidRDefault="00577934" w:rsidP="0057793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1"/>
        </w:rPr>
      </w:pPr>
      <w:r w:rsidRPr="008D33FB">
        <w:rPr>
          <w:b/>
          <w:color w:val="000000"/>
          <w:sz w:val="28"/>
          <w:szCs w:val="21"/>
        </w:rPr>
        <w:t>От 25.05.2015г. № 996-р</w:t>
      </w:r>
    </w:p>
    <w:p w:rsidR="00577934" w:rsidRPr="008D33FB" w:rsidRDefault="00577934" w:rsidP="0057793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1"/>
        </w:rPr>
      </w:pPr>
      <w:r w:rsidRPr="008D33FB">
        <w:rPr>
          <w:b/>
          <w:color w:val="000000"/>
          <w:sz w:val="28"/>
          <w:szCs w:val="21"/>
        </w:rPr>
        <w:t>В ней 5 разделов:</w:t>
      </w:r>
    </w:p>
    <w:p w:rsidR="00577934" w:rsidRPr="008D33FB" w:rsidRDefault="00577934" w:rsidP="005779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1"/>
        </w:rPr>
      </w:pPr>
      <w:r w:rsidRPr="008D33FB">
        <w:rPr>
          <w:color w:val="000000"/>
          <w:sz w:val="28"/>
          <w:szCs w:val="21"/>
        </w:rPr>
        <w:t>Общие положения.</w:t>
      </w:r>
    </w:p>
    <w:p w:rsidR="00577934" w:rsidRPr="008D33FB" w:rsidRDefault="00577934" w:rsidP="005779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1"/>
        </w:rPr>
      </w:pPr>
      <w:r w:rsidRPr="008D33FB">
        <w:rPr>
          <w:color w:val="000000"/>
          <w:sz w:val="28"/>
          <w:szCs w:val="21"/>
        </w:rPr>
        <w:t>Цель, задачи, приоритеты стратегии.</w:t>
      </w:r>
    </w:p>
    <w:p w:rsidR="00577934" w:rsidRPr="008D33FB" w:rsidRDefault="00577934" w:rsidP="005779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1"/>
        </w:rPr>
      </w:pPr>
      <w:r w:rsidRPr="008D33FB">
        <w:rPr>
          <w:color w:val="000000"/>
          <w:sz w:val="28"/>
          <w:szCs w:val="21"/>
        </w:rPr>
        <w:t>Основные направления развития воспитания.</w:t>
      </w:r>
    </w:p>
    <w:p w:rsidR="00577934" w:rsidRPr="008D33FB" w:rsidRDefault="00577934" w:rsidP="005779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1"/>
        </w:rPr>
      </w:pPr>
      <w:r w:rsidRPr="008D33FB">
        <w:rPr>
          <w:color w:val="000000"/>
          <w:sz w:val="28"/>
          <w:szCs w:val="21"/>
        </w:rPr>
        <w:t>Механизмы реализации стратегии.</w:t>
      </w:r>
    </w:p>
    <w:p w:rsidR="00577934" w:rsidRPr="008D33FB" w:rsidRDefault="00577934" w:rsidP="005779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1"/>
        </w:rPr>
      </w:pPr>
      <w:r w:rsidRPr="008D33FB">
        <w:rPr>
          <w:color w:val="000000"/>
          <w:sz w:val="28"/>
          <w:szCs w:val="21"/>
        </w:rPr>
        <w:t>Ожидаемые результаты.</w:t>
      </w:r>
    </w:p>
    <w:p w:rsidR="008D33FB" w:rsidRDefault="008D33FB" w:rsidP="008D33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7"/>
          <w:szCs w:val="27"/>
        </w:rPr>
      </w:pPr>
    </w:p>
    <w:p w:rsidR="00AD2249" w:rsidRPr="00F614A9" w:rsidRDefault="00AD2249" w:rsidP="008D33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1"/>
        </w:rPr>
      </w:pPr>
      <w:r w:rsidRPr="00F614A9">
        <w:rPr>
          <w:b/>
          <w:bCs/>
          <w:color w:val="000000"/>
          <w:sz w:val="28"/>
          <w:szCs w:val="27"/>
        </w:rPr>
        <w:t>Для реализации поставленных целей в  педагогической  работе как школьных, так  дошкольных учреждений поставлены</w:t>
      </w:r>
      <w:r w:rsidRPr="00F614A9">
        <w:rPr>
          <w:color w:val="000000"/>
          <w:sz w:val="28"/>
          <w:szCs w:val="27"/>
        </w:rPr>
        <w:t> следующие </w:t>
      </w:r>
      <w:r w:rsidRPr="00F614A9">
        <w:rPr>
          <w:b/>
          <w:bCs/>
          <w:color w:val="000000"/>
          <w:sz w:val="28"/>
          <w:szCs w:val="27"/>
        </w:rPr>
        <w:t>задачи:</w:t>
      </w:r>
    </w:p>
    <w:p w:rsidR="00AD2249" w:rsidRPr="00F614A9" w:rsidRDefault="00AD2249" w:rsidP="008D33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1"/>
        </w:rPr>
      </w:pPr>
      <w:r w:rsidRPr="00F614A9">
        <w:rPr>
          <w:color w:val="000000"/>
          <w:sz w:val="28"/>
          <w:szCs w:val="27"/>
        </w:rPr>
        <w:t>-Совершенствовать работу по развитию образовательных областей, в том числе область познания, как одна из приоритетных в Стратегии развития воспитания в РФ до 2025 года (развивать гражданское, патриотическое, экологическое, духовно-нравственное развитие и культурное наследие, многонациональность РФ) и речевой области.</w:t>
      </w:r>
    </w:p>
    <w:p w:rsidR="00AD2249" w:rsidRPr="00F614A9" w:rsidRDefault="00AD2249" w:rsidP="008D33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1"/>
        </w:rPr>
      </w:pPr>
      <w:r w:rsidRPr="00F614A9">
        <w:rPr>
          <w:b/>
          <w:color w:val="000000"/>
          <w:sz w:val="28"/>
          <w:szCs w:val="27"/>
        </w:rPr>
        <w:t>-Продолжить работу</w:t>
      </w:r>
      <w:r w:rsidRPr="00F614A9">
        <w:rPr>
          <w:color w:val="000000"/>
          <w:sz w:val="28"/>
          <w:szCs w:val="27"/>
        </w:rPr>
        <w:t xml:space="preserve"> с родителями с целью обеспечения поддержки семейного воспитания на основе содействия ответственному отношению родителей к воспитанию детей, повышению их социальной, коммуникативной и педагогической компетентности, как выполнение одной из планируемых задач Стратегии развития воспитания РФ до 2025 года. Расширять партнерские связи в целях привлечения дополнительных ресурсов для развития учреждения.</w:t>
      </w:r>
    </w:p>
    <w:p w:rsidR="00AD2249" w:rsidRPr="00F614A9" w:rsidRDefault="00AD2249" w:rsidP="008D33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1"/>
        </w:rPr>
      </w:pPr>
      <w:r w:rsidRPr="00F614A9">
        <w:rPr>
          <w:color w:val="000000"/>
          <w:sz w:val="28"/>
          <w:szCs w:val="27"/>
        </w:rPr>
        <w:t xml:space="preserve">-Продолжить работу по формированию чувства гражданственности и начала духовности у воспитанников в соответствии с Концепцией патриотического и духовно-нравственного воспитания. </w:t>
      </w:r>
    </w:p>
    <w:p w:rsidR="00AD2249" w:rsidRPr="00F614A9" w:rsidRDefault="00AD2249" w:rsidP="008D33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1"/>
        </w:rPr>
      </w:pPr>
      <w:r w:rsidRPr="00F614A9">
        <w:rPr>
          <w:b/>
          <w:color w:val="000000"/>
          <w:sz w:val="28"/>
          <w:szCs w:val="27"/>
        </w:rPr>
        <w:t>-Стимулировать</w:t>
      </w:r>
      <w:r w:rsidRPr="00F614A9">
        <w:rPr>
          <w:color w:val="000000"/>
          <w:sz w:val="28"/>
          <w:szCs w:val="27"/>
        </w:rPr>
        <w:t xml:space="preserve"> профессиональный рост педагогов, развивать психологическую культуру и способствовать реализации инновационного потенциала.</w:t>
      </w:r>
    </w:p>
    <w:p w:rsidR="00AD2249" w:rsidRPr="00F614A9" w:rsidRDefault="00AD2249" w:rsidP="008D33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1"/>
        </w:rPr>
      </w:pPr>
      <w:r w:rsidRPr="00F614A9">
        <w:rPr>
          <w:b/>
          <w:color w:val="000000"/>
          <w:sz w:val="28"/>
          <w:szCs w:val="27"/>
        </w:rPr>
        <w:t>-Осваивать и внедрять</w:t>
      </w:r>
      <w:r w:rsidRPr="00F614A9">
        <w:rPr>
          <w:color w:val="000000"/>
          <w:sz w:val="28"/>
          <w:szCs w:val="27"/>
        </w:rPr>
        <w:t xml:space="preserve"> новые технологии воспитания и образования дошкольников через обновление развивающей предметно-пространственной среды способствующей самореализации в разных видах деятельности, совершенствование работы педагогов с одаренными детьми.</w:t>
      </w:r>
    </w:p>
    <w:p w:rsidR="00AD2249" w:rsidRPr="00F614A9" w:rsidRDefault="00AD2249" w:rsidP="008D33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1"/>
        </w:rPr>
      </w:pPr>
      <w:r w:rsidRPr="00F614A9">
        <w:rPr>
          <w:color w:val="000000"/>
          <w:sz w:val="28"/>
          <w:szCs w:val="27"/>
        </w:rPr>
        <w:t>-Совершенствовать систему охраны и укрепления психофизического здоровья участников образовательного процесса.</w:t>
      </w:r>
    </w:p>
    <w:p w:rsidR="00F614A9" w:rsidRDefault="00F614A9" w:rsidP="008D33FB">
      <w:pPr>
        <w:jc w:val="both"/>
      </w:pPr>
      <w:r>
        <w:t xml:space="preserve">       </w:t>
      </w:r>
    </w:p>
    <w:p w:rsidR="00F614A9" w:rsidRDefault="00F614A9" w:rsidP="008D33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4A9" w:rsidRDefault="00F614A9" w:rsidP="008D33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4A9" w:rsidRPr="00F614A9" w:rsidRDefault="008D33FB" w:rsidP="008D33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4A9">
        <w:rPr>
          <w:rFonts w:ascii="Times New Roman" w:hAnsi="Times New Roman" w:cs="Times New Roman"/>
          <w:sz w:val="28"/>
          <w:szCs w:val="28"/>
        </w:rPr>
        <w:lastRenderedPageBreak/>
        <w:t xml:space="preserve">В применении к логопедической работе можно детально изучить  3-й раздел – </w:t>
      </w:r>
      <w:r w:rsidRPr="00F614A9">
        <w:rPr>
          <w:rFonts w:ascii="Times New Roman" w:hAnsi="Times New Roman" w:cs="Times New Roman"/>
          <w:b/>
          <w:sz w:val="28"/>
          <w:szCs w:val="28"/>
        </w:rPr>
        <w:t>ОСНОВНЫЕ НАПРАВЛЕНИЯ РАЗВИТИЯ ВОСПИТАНИЯ.</w:t>
      </w:r>
    </w:p>
    <w:p w:rsidR="008D33FB" w:rsidRPr="00F614A9" w:rsidRDefault="008D33FB" w:rsidP="008D33FB">
      <w:pPr>
        <w:jc w:val="both"/>
        <w:rPr>
          <w:rFonts w:ascii="Times New Roman" w:hAnsi="Times New Roman" w:cs="Times New Roman"/>
          <w:sz w:val="28"/>
        </w:rPr>
      </w:pPr>
      <w:r w:rsidRPr="00F614A9">
        <w:rPr>
          <w:rFonts w:ascii="Times New Roman" w:hAnsi="Times New Roman" w:cs="Times New Roman"/>
          <w:sz w:val="28"/>
        </w:rPr>
        <w:t>В этом разделе для логопедов можно выделить следующие аспекты:</w:t>
      </w:r>
    </w:p>
    <w:p w:rsidR="008D33FB" w:rsidRPr="00F614A9" w:rsidRDefault="008D33FB" w:rsidP="008D33F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614A9">
        <w:rPr>
          <w:rFonts w:ascii="Times New Roman" w:hAnsi="Times New Roman" w:cs="Times New Roman"/>
          <w:sz w:val="28"/>
        </w:rPr>
        <w:t>Подде</w:t>
      </w:r>
      <w:r w:rsidR="00F614A9">
        <w:rPr>
          <w:rFonts w:ascii="Times New Roman" w:hAnsi="Times New Roman" w:cs="Times New Roman"/>
          <w:sz w:val="28"/>
        </w:rPr>
        <w:t xml:space="preserve">ржка уязвимых категорий детей (с </w:t>
      </w:r>
      <w:r w:rsidRPr="00F614A9">
        <w:rPr>
          <w:rFonts w:ascii="Times New Roman" w:hAnsi="Times New Roman" w:cs="Times New Roman"/>
          <w:sz w:val="28"/>
        </w:rPr>
        <w:t>ОВЗ, инвалидов, сирот, находящихся в опасно-социальном положении)</w:t>
      </w:r>
    </w:p>
    <w:p w:rsidR="008D33FB" w:rsidRPr="00F614A9" w:rsidRDefault="008D33FB" w:rsidP="008D33F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614A9">
        <w:rPr>
          <w:rFonts w:ascii="Times New Roman" w:hAnsi="Times New Roman" w:cs="Times New Roman"/>
          <w:sz w:val="28"/>
        </w:rPr>
        <w:t>Уважение к русскому языку как государственному языку, повышение уровня владения языком, навыками общения.</w:t>
      </w:r>
    </w:p>
    <w:p w:rsidR="008D33FB" w:rsidRPr="00F614A9" w:rsidRDefault="008D33FB" w:rsidP="008D33F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614A9">
        <w:rPr>
          <w:rFonts w:ascii="Times New Roman" w:hAnsi="Times New Roman" w:cs="Times New Roman"/>
          <w:sz w:val="28"/>
        </w:rPr>
        <w:t>Формирование индивидуальной траектории развития.</w:t>
      </w:r>
    </w:p>
    <w:p w:rsidR="008D33FB" w:rsidRDefault="008D33FB" w:rsidP="008D33F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614A9">
        <w:rPr>
          <w:rFonts w:ascii="Times New Roman" w:hAnsi="Times New Roman" w:cs="Times New Roman"/>
          <w:sz w:val="28"/>
        </w:rPr>
        <w:t>Использование чтения, в том числе семейного, для развития ребенка, увеличение доступности</w:t>
      </w:r>
      <w:r w:rsidR="00F614A9" w:rsidRPr="00F614A9">
        <w:rPr>
          <w:rFonts w:ascii="Times New Roman" w:hAnsi="Times New Roman" w:cs="Times New Roman"/>
          <w:sz w:val="28"/>
        </w:rPr>
        <w:t xml:space="preserve"> детской литературы, приобщение детей к классической литературе.</w:t>
      </w:r>
    </w:p>
    <w:p w:rsidR="00F614A9" w:rsidRDefault="00F614A9" w:rsidP="008D33F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Поддержка одаренных детей.</w:t>
      </w:r>
    </w:p>
    <w:p w:rsidR="00F614A9" w:rsidRDefault="00F614A9" w:rsidP="008D33F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Привлечение детей к проектной деятельности.</w:t>
      </w:r>
    </w:p>
    <w:p w:rsidR="00F614A9" w:rsidRPr="00F614A9" w:rsidRDefault="00F614A9" w:rsidP="008D33F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Приобщение детей к культурному наследию, доступ к культурным ценностям, в том числе к литературе.</w:t>
      </w:r>
    </w:p>
    <w:sectPr w:rsidR="00F614A9" w:rsidRPr="00F614A9" w:rsidSect="00F614A9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13187"/>
    <w:multiLevelType w:val="hybridMultilevel"/>
    <w:tmpl w:val="20C80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269C3"/>
    <w:multiLevelType w:val="hybridMultilevel"/>
    <w:tmpl w:val="96D0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43322"/>
    <w:multiLevelType w:val="multilevel"/>
    <w:tmpl w:val="CB2C00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931D6"/>
    <w:multiLevelType w:val="multilevel"/>
    <w:tmpl w:val="2772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F0"/>
    <w:rsid w:val="00577934"/>
    <w:rsid w:val="00822A73"/>
    <w:rsid w:val="00854FBF"/>
    <w:rsid w:val="008D33FB"/>
    <w:rsid w:val="00AC6CF0"/>
    <w:rsid w:val="00AD2249"/>
    <w:rsid w:val="00D64F5A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FB"/>
    <w:pPr>
      <w:ind w:left="720"/>
      <w:contextualSpacing/>
    </w:pPr>
  </w:style>
  <w:style w:type="character" w:styleId="a5">
    <w:name w:val="Strong"/>
    <w:basedOn w:val="a0"/>
    <w:uiPriority w:val="22"/>
    <w:qFormat/>
    <w:rsid w:val="00D64F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FB"/>
    <w:pPr>
      <w:ind w:left="720"/>
      <w:contextualSpacing/>
    </w:pPr>
  </w:style>
  <w:style w:type="character" w:styleId="a5">
    <w:name w:val="Strong"/>
    <w:basedOn w:val="a0"/>
    <w:uiPriority w:val="22"/>
    <w:qFormat/>
    <w:rsid w:val="00D64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2019-11-13T16:53:00Z</cp:lastPrinted>
  <dcterms:created xsi:type="dcterms:W3CDTF">2019-10-21T03:42:00Z</dcterms:created>
  <dcterms:modified xsi:type="dcterms:W3CDTF">2020-02-26T14:59:00Z</dcterms:modified>
</cp:coreProperties>
</file>