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72667E" w:rsidRDefault="0072667E" w:rsidP="0072667E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824DD6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24DD6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824DD6">
          <w:rPr>
            <w:rStyle w:val="a8"/>
            <w:rFonts w:ascii="Times New Roman" w:hAnsi="Times New Roman"/>
            <w:sz w:val="20"/>
            <w:szCs w:val="20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824DD6">
          <w:rPr>
            <w:rStyle w:val="a8"/>
            <w:rFonts w:ascii="Times New Roman" w:hAnsi="Times New Roman"/>
            <w:sz w:val="20"/>
            <w:szCs w:val="20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824DD6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824DD6"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824DD6">
        <w:rPr>
          <w:rFonts w:ascii="Times New Roman" w:hAnsi="Times New Roman"/>
          <w:sz w:val="20"/>
          <w:szCs w:val="20"/>
        </w:rPr>
        <w:t>.</w:t>
      </w:r>
      <w:r w:rsidRPr="00824DD6">
        <w:rPr>
          <w:sz w:val="20"/>
          <w:szCs w:val="20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</w:t>
      </w:r>
    </w:p>
    <w:p w:rsidR="00055D7F" w:rsidRPr="00D23AE4" w:rsidRDefault="00055D7F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программы дошкольного образования</w:t>
      </w:r>
    </w:p>
    <w:p w:rsidR="00055D7F" w:rsidRPr="00D23AE4" w:rsidRDefault="00055D7F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подготовительной группе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реализации основной образовательной программы дошкольного образования </w:t>
      </w: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«Детский сад «Колокольчик» 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(далее Программа), разработана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2015г. № 2/15I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• в I части  с использованием </w:t>
      </w:r>
      <w:r w:rsidRPr="00D23AE4">
        <w:rPr>
          <w:rFonts w:ascii="Times New Roman" w:hAnsi="Times New Roman" w:cs="Times New Roman"/>
          <w:sz w:val="24"/>
          <w:szCs w:val="24"/>
        </w:rPr>
        <w:t>комплексной образовательной программы дошкольного образования/ Т.И Бабаева, А.Г. Гогоберидзе, О.В. Солнцева  и др. – СПб</w:t>
      </w:r>
      <w:proofErr w:type="gramStart"/>
      <w:r w:rsidRPr="00D23AE4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D23AE4">
        <w:rPr>
          <w:rFonts w:ascii="Times New Roman" w:hAnsi="Times New Roman" w:cs="Times New Roman"/>
          <w:sz w:val="24"/>
          <w:szCs w:val="24"/>
        </w:rPr>
        <w:t xml:space="preserve">ООО «Издательство «Детство-Пресс», в соответствии с ФГОС,  2016 – 344 с., </w:t>
      </w:r>
    </w:p>
    <w:p w:rsidR="00055D7F" w:rsidRPr="00D23AE4" w:rsidRDefault="00055D7F" w:rsidP="00D23AE4">
      <w:pPr>
        <w:pStyle w:val="a5"/>
        <w:tabs>
          <w:tab w:val="left" w:pos="436"/>
        </w:tabs>
        <w:spacing w:before="0" w:beforeAutospacing="0" w:after="0" w:afterAutospacing="0"/>
        <w:ind w:left="142" w:right="23" w:hanging="142"/>
        <w:jc w:val="both"/>
        <w:rPr>
          <w:bCs/>
        </w:rPr>
      </w:pPr>
      <w:r w:rsidRPr="00D23AE4">
        <w:t xml:space="preserve">•        во II части, формируемой участниками образовательных отношений, с использованием </w:t>
      </w:r>
      <w:r w:rsidRPr="00D23AE4">
        <w:rPr>
          <w:bCs/>
        </w:rPr>
        <w:t>региональной программы «Воспитание маленького волжанина» (под редакцией Е.С. Евдокимовой)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Программа показывает, как с учетом конкретных условий, образовательных потребностей и особенностей развития детей дошкольного возраста воспитатели создают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образования. Они обеспечивают разностороннее развитие с учетом возрастных и индивидуальных особенностей дошкольников 6 – 7 лет по основным направлениям: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-физическое развитие,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-социально – коммуникативное развитие,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-познавательное развитие,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-речевое развитие,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-художественно – эстетическое развитие.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Задачи рабочей программы: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-обеспечение ребенку возможности радостно и содержательно прожить дошкольные годы; </w:t>
      </w:r>
      <w:proofErr w:type="gramStart"/>
      <w:r w:rsidRPr="00D23AE4">
        <w:rPr>
          <w:color w:val="auto"/>
        </w:rPr>
        <w:t>-о</w:t>
      </w:r>
      <w:proofErr w:type="gramEnd"/>
      <w:r w:rsidRPr="00D23AE4">
        <w:rPr>
          <w:color w:val="auto"/>
        </w:rPr>
        <w:t xml:space="preserve">беспечение охраны и укрепление его здоровья (как физического, так и психического);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-всестороннее и своевременное психическое развитие;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-формирование бережного и уважительного отношения к окружающему миру;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-приобщение к основным сферам человеческой культуры (труду, знаниям, искусству, морали и т. д.).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-преемственности дошкольного и начального уровня общего образования. 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 xml:space="preserve">Реализация целей осуществляется в процессе разнообразных видов деятельности: Образовательная деятельность осуществляется через: игровую, коммуникативную, трудовую, познавательно - исследовательскую, продуктивную деятельность, а также посредствам знакомства с детской литературой. 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- в ходе режимных моментов;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 xml:space="preserve"> - самостоятельной деятельности детей;</w:t>
      </w:r>
    </w:p>
    <w:p w:rsidR="00F52641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AE4">
        <w:rPr>
          <w:rFonts w:ascii="Times New Roman" w:hAnsi="Times New Roman" w:cs="Times New Roman"/>
          <w:sz w:val="24"/>
          <w:szCs w:val="24"/>
        </w:rPr>
        <w:lastRenderedPageBreak/>
        <w:t>-взаимодействия с семьями воспитанников.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языке, и в течение всего времени пребывания ребенка в ДОУ.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641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F52641" w:rsidRPr="00D23AE4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3B2398"/>
    <w:rsid w:val="004B4E8D"/>
    <w:rsid w:val="005B5343"/>
    <w:rsid w:val="006674E8"/>
    <w:rsid w:val="0071705A"/>
    <w:rsid w:val="0072667E"/>
    <w:rsid w:val="00741C66"/>
    <w:rsid w:val="007A4127"/>
    <w:rsid w:val="007C0374"/>
    <w:rsid w:val="00824DD6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2020-02-12T05:36:00Z</dcterms:created>
  <dcterms:modified xsi:type="dcterms:W3CDTF">2020-03-26T12:09:00Z</dcterms:modified>
</cp:coreProperties>
</file>